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5CF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恒美智造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 xml:space="preserve"> </w:t>
      </w:r>
      <w:r>
        <w:rPr>
          <w:rFonts w:ascii="Arial" w:hAnsi="Arial" w:eastAsia="等线" w:cs="Arial"/>
          <w:b/>
          <w:sz w:val="52"/>
        </w:rPr>
        <w:t>酶标仪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 xml:space="preserve"> 微孔板光度计酶联免疫分析仪</w:t>
      </w:r>
      <w:r>
        <w:rPr>
          <w:rFonts w:ascii="Arial" w:hAnsi="Arial" w:eastAsia="等线" w:cs="Arial"/>
          <w:b/>
          <w:sz w:val="52"/>
        </w:rPr>
        <w:t>技术白皮书</w:t>
      </w:r>
      <w:bookmarkStart w:id="14" w:name="_GoBack"/>
      <w:bookmarkEnd w:id="14"/>
    </w:p>
    <w:p w14:paraId="00AFCA7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摘要</w:t>
      </w:r>
      <w:bookmarkEnd w:id="0"/>
    </w:p>
    <w:p w14:paraId="54E58C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本白皮书详细阐述恒美智造 HM-96A 和 HM-96B 酶标仪的核心技术架构、光学系统设计、检测算法、质控体系及应用性能数据。恒美智造酶标仪采用 8 通道并行光路设计、10 位滤光片轮和高精度光电检测器，核心性能指标（示值稳定性≤±0.002A、示值误差≤±0.005A、重复性≤0.2%）达到行业较高水准。</w:t>
      </w:r>
    </w:p>
    <w:p w14:paraId="7B93C05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一、光学系统技术架构</w:t>
      </w:r>
      <w:bookmarkEnd w:id="1"/>
    </w:p>
    <w:p w14:paraId="4721BF0A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1.1 光源系统</w:t>
      </w:r>
      <w:bookmarkEnd w:id="2"/>
    </w:p>
    <w:p w14:paraId="5D529E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酶标仪采用卤钨灯光源，具有发光光谱连续、覆盖范围广（400-800nm）、光强稳定等优势。卤钨灯在可见光波段内具有较高的发光效率和良好的光谱平坦性，配合智能光源开关技术，可有效延长光源使用寿命，降低用户使用成本。</w:t>
      </w:r>
    </w:p>
    <w:p w14:paraId="27A9BB23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1.2 滤光片系统</w:t>
      </w:r>
      <w:bookmarkEnd w:id="3"/>
    </w:p>
    <w:p w14:paraId="685721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 10 位滤光片轮设计，标配 405nm、450nm、492nm、630nm 四种常用波长滤光片，另有 6 个位置支持用户自定义配置。滤光片半宽度≤8nm，峰值透射比≥35%，波长示值误差 ±1nm，确保波长选择的准确性和光谱纯度。</w:t>
      </w:r>
    </w:p>
    <w:p w14:paraId="4A13F172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1.3 光路设计</w:t>
      </w:r>
      <w:bookmarkEnd w:id="4"/>
    </w:p>
    <w:p w14:paraId="15361A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 8 通道并行光路结构，8 个光电检测器同时工作，一次移动即可完成一行（8 孔）检测，12 次移动完成全板 96 孔检测，读板速度单波长≤3 秒。HM-96B 标配独立参比通道，可有效消除光源波动和环境干扰对检测结果的影响。</w:t>
      </w:r>
    </w:p>
    <w:p w14:paraId="038B92C9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二、检测系统性能</w:t>
      </w:r>
      <w:bookmarkEnd w:id="5"/>
    </w:p>
    <w:p w14:paraId="06FB8A62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2.1 核心性能指标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227C8E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878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性能指标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D49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96C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说明</w:t>
            </w:r>
          </w:p>
        </w:tc>
      </w:tr>
      <w:tr w14:paraId="2B5455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C68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吸光度范围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D9F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0.000-4.000A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55C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覆盖极低到极高浓度样品</w:t>
            </w:r>
          </w:p>
        </w:tc>
      </w:tr>
      <w:tr w14:paraId="7D8854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049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示值稳定性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CDF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≤±0.002A 或≤0.5% T/10min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AB0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 分钟内读数波动极小</w:t>
            </w:r>
          </w:p>
        </w:tc>
      </w:tr>
      <w:tr w14:paraId="51D028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084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示值误差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24A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≤±0.005A 或 ±0.2% 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5F3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测量准确性高</w:t>
            </w:r>
          </w:p>
        </w:tc>
      </w:tr>
      <w:tr w14:paraId="4D7A6C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622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70D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≤0.2% 或≤0.2% 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571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多次测量结果一致性好</w:t>
            </w:r>
          </w:p>
        </w:tc>
      </w:tr>
      <w:tr w14:paraId="3657B5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E54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灵敏度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7A5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≥0.01(L/mg)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1EC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可检测微量物质</w:t>
            </w:r>
          </w:p>
        </w:tc>
      </w:tr>
      <w:tr w14:paraId="6FDCD1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461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通道差异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E8A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≤0.01A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79E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 通道间一致性高</w:t>
            </w:r>
          </w:p>
        </w:tc>
      </w:tr>
      <w:tr w14:paraId="7B81CC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69F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7B9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0.001A 显示 / 0.0001A 计算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397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高精度数据处理</w:t>
            </w:r>
          </w:p>
        </w:tc>
      </w:tr>
    </w:tbl>
    <w:p w14:paraId="7C461AE8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2.2 测量模式</w:t>
      </w:r>
      <w:bookmarkEnd w:id="7"/>
    </w:p>
    <w:p w14:paraId="37B3E2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支持单波长检测和双波长检测两种基本模式。双波长模式以参考波长的吸光度值校正检测波长的读数，有效消除微孔板底部光学差异和非特异性吸收的干扰。</w:t>
      </w:r>
    </w:p>
    <w:p w14:paraId="3899EC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扩展测量模式包括：终点法、动力学法、两点法、速率法、酶抑制率法等，满足不同实验方案的需求。</w:t>
      </w:r>
    </w:p>
    <w:p w14:paraId="64AB988D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三、数据处理与算法</w:t>
      </w:r>
      <w:bookmarkEnd w:id="8"/>
    </w:p>
    <w:p w14:paraId="3186A236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3.1 曲线拟合算法</w:t>
      </w:r>
      <w:bookmarkEnd w:id="9"/>
    </w:p>
    <w:p w14:paraId="41F01F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内置 12 种曲线拟合算法：吸光度直读、Cut-Off 定性、单点定标、折线回归、线性回归、指数回归、对数回归、双对数回归、log-logit、幂回归、四参数回归、酶抑制率计算。其中四参数回归（4PL）为 ELISA 定量分析的标准算法，可准确拟合 S 型剂量 - 响应曲线。</w:t>
      </w:r>
    </w:p>
    <w:p w14:paraId="62F273A9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3.2 质控功能</w:t>
      </w:r>
      <w:bookmarkEnd w:id="10"/>
    </w:p>
    <w:p w14:paraId="684DDC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内置 Westgard 多规则质控系统，支持即刻法质控，自动生成质控图和质控参数。质控规则包括 12S、13S、22S、R4S、41S、10X 等，具有质控报警功能，确保检测结果的质量可控。</w:t>
      </w:r>
    </w:p>
    <w:p w14:paraId="3E807A7A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四、嵌入式系统与软件</w:t>
      </w:r>
      <w:bookmarkEnd w:id="11"/>
    </w:p>
    <w:p w14:paraId="2D5740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HM-96A 采用全中文嵌入式操作系统，HM-96B 采用 Windows 图形化界面，均支持触摸屏操作、鼠标和键盘输入。</w:t>
      </w:r>
    </w:p>
    <w:p w14:paraId="76A5F1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核心软件功能包括：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可视化布板：全屏显示 96 孔整板数据，支持拖拽式布板操作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模板管理：HM-96B 支持模板功能，固定常用检测工作流程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多项目同板：HM-96A 支持 12 个项目同板，HM-96B 支持 24 个项目同板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数据管理：HM-96A 可存储 200,000 个测试数据，HM-96B 可存储 100 万板测试数据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网络化支持：可选配外接 PC 软件，支持数据上传和 LIMS 对接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报告输出：支持多种中文报告格式，可定制报告模板</w:t>
      </w:r>
    </w:p>
    <w:p w14:paraId="365AE476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五、硬件平台</w:t>
      </w:r>
      <w:bookmarkEnd w:id="12"/>
    </w:p>
    <w:p w14:paraId="57E190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外形尺寸：HM-96A 为 475mm×350mm×210mm，HM-96B 为 470mm×350mm×210mm，整机重量约 11.5Kg，体积小巧，适合不同规模实验室台面放置。</w:t>
      </w:r>
    </w:p>
    <w:p w14:paraId="690BC5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接口配置：HM-96A 配备 USB (A)、USB (B)、串口、并口；HM-96B 配备 DVI、VGA、网口、USB、音频、RS232 串口，接口更丰富，扩展性更强。</w:t>
      </w:r>
    </w:p>
    <w:p w14:paraId="2C1954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环境适应：工作温度 5-40°C，湿度 15%-80%，适应范围广。</w:t>
      </w:r>
    </w:p>
    <w:p w14:paraId="2C9E99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供电要求：220V±10%，50/60Hz，符合国内供电标准。</w:t>
      </w:r>
    </w:p>
    <w:p w14:paraId="4BCB1368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六、技术总结</w:t>
      </w:r>
      <w:bookmarkEnd w:id="13"/>
    </w:p>
    <w:p w14:paraId="5AA585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恒美智造酶标仪在光学系统设计、检测算法、质控体系等方面达到了较高的技术水平。8 通道并行光路保障检测效率，高精度光电系统确保数据准确性，丰富的算法和质控功能满足多场景应用需求。HM-96A 和 HM-96B 形成合理的产品梯度，为不同层次的用户提供匹配的技术解决方案。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FD98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4D5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12EC4"/>
    <w:rsid w:val="75620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1372</Words>
  <Characters>1736</Characters>
  <TotalTime>0</TotalTime>
  <ScaleCrop>false</ScaleCrop>
  <LinksUpToDate>false</LinksUpToDate>
  <CharactersWithSpaces>1835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2026-04-27T09:11:00Z</dcterms:created>
  <dc:creator>Apache POI</dc:creator>
  <cp:lastModifiedBy>马刺不夺冠不改名</cp:lastModifiedBy>
  <dcterms:modified xsi:type="dcterms:W3CDTF">2026-04-27T09:12:33Z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91378E4650A3409D8D66AFA3892C932C_13</vt:lpwstr>
  </property>
</Properties>
</file>